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707E1" w14:textId="77777777" w:rsidR="00B608BE" w:rsidRPr="00433B8C" w:rsidRDefault="00B608BE" w:rsidP="00B608BE">
      <w:pPr>
        <w:rPr>
          <w:rFonts w:ascii="Comic Sans MS" w:hAnsi="Comic Sans MS"/>
          <w:b/>
          <w:bCs/>
          <w:sz w:val="21"/>
          <w:szCs w:val="21"/>
        </w:rPr>
      </w:pPr>
      <w:proofErr w:type="spellStart"/>
      <w:r w:rsidRPr="00433B8C">
        <w:rPr>
          <w:rFonts w:ascii="Comic Sans MS" w:hAnsi="Comic Sans MS"/>
          <w:b/>
          <w:bCs/>
          <w:sz w:val="21"/>
          <w:szCs w:val="21"/>
        </w:rPr>
        <w:t>Spessartien</w:t>
      </w:r>
      <w:proofErr w:type="spellEnd"/>
      <w:r w:rsidRPr="00433B8C">
        <w:rPr>
          <w:rFonts w:ascii="Comic Sans MS" w:hAnsi="Comic Sans MS"/>
          <w:b/>
          <w:bCs/>
          <w:sz w:val="21"/>
          <w:szCs w:val="21"/>
        </w:rPr>
        <w:t xml:space="preserve"> Granaat op Rookkwarts met </w:t>
      </w:r>
      <w:proofErr w:type="spellStart"/>
      <w:r w:rsidRPr="00433B8C">
        <w:rPr>
          <w:rFonts w:ascii="Comic Sans MS" w:hAnsi="Comic Sans MS"/>
          <w:b/>
          <w:bCs/>
          <w:sz w:val="21"/>
          <w:szCs w:val="21"/>
        </w:rPr>
        <w:t>Orthoklaas</w:t>
      </w:r>
      <w:proofErr w:type="spellEnd"/>
    </w:p>
    <w:p w14:paraId="219611A4" w14:textId="77777777" w:rsidR="00B608BE" w:rsidRDefault="00B608BE" w:rsidP="00B608BE">
      <w:pPr>
        <w:rPr>
          <w:rFonts w:ascii="Comic Sans MS" w:hAnsi="Comic Sans MS"/>
          <w:sz w:val="18"/>
          <w:szCs w:val="18"/>
        </w:rPr>
      </w:pPr>
      <w:r w:rsidRPr="00433B8C">
        <w:rPr>
          <w:rFonts w:ascii="Comic Sans MS" w:hAnsi="Comic Sans MS"/>
          <w:sz w:val="18"/>
          <w:szCs w:val="18"/>
        </w:rPr>
        <w:t xml:space="preserve">Deze kristalletjes zijn gevonden in </w:t>
      </w:r>
      <w:proofErr w:type="spellStart"/>
      <w:r w:rsidRPr="00433B8C">
        <w:rPr>
          <w:rFonts w:ascii="Comic Sans MS" w:hAnsi="Comic Sans MS"/>
          <w:sz w:val="18"/>
          <w:szCs w:val="18"/>
        </w:rPr>
        <w:t>Tongbei</w:t>
      </w:r>
      <w:proofErr w:type="spellEnd"/>
      <w:r w:rsidRPr="00433B8C">
        <w:rPr>
          <w:rFonts w:ascii="Comic Sans MS" w:hAnsi="Comic Sans MS"/>
          <w:sz w:val="18"/>
          <w:szCs w:val="18"/>
        </w:rPr>
        <w:t xml:space="preserve">, </w:t>
      </w:r>
      <w:proofErr w:type="spellStart"/>
      <w:r w:rsidRPr="00433B8C">
        <w:rPr>
          <w:rFonts w:ascii="Comic Sans MS" w:hAnsi="Comic Sans MS"/>
          <w:sz w:val="18"/>
          <w:szCs w:val="18"/>
        </w:rPr>
        <w:t>Yunxian</w:t>
      </w:r>
      <w:proofErr w:type="spellEnd"/>
      <w:r w:rsidRPr="00433B8C">
        <w:rPr>
          <w:rFonts w:ascii="Comic Sans MS" w:hAnsi="Comic Sans MS"/>
          <w:sz w:val="18"/>
          <w:szCs w:val="18"/>
        </w:rPr>
        <w:t xml:space="preserve">, </w:t>
      </w:r>
      <w:proofErr w:type="spellStart"/>
      <w:r w:rsidRPr="00433B8C">
        <w:rPr>
          <w:rFonts w:ascii="Comic Sans MS" w:hAnsi="Comic Sans MS"/>
          <w:sz w:val="18"/>
          <w:szCs w:val="18"/>
        </w:rPr>
        <w:t>Fujian</w:t>
      </w:r>
      <w:proofErr w:type="spellEnd"/>
      <w:r w:rsidRPr="00433B8C">
        <w:rPr>
          <w:rFonts w:ascii="Comic Sans MS" w:hAnsi="Comic Sans MS"/>
          <w:sz w:val="18"/>
          <w:szCs w:val="18"/>
        </w:rPr>
        <w:t xml:space="preserve"> provincie, China.</w:t>
      </w:r>
    </w:p>
    <w:p w14:paraId="152F7E52" w14:textId="77777777" w:rsidR="00B608BE" w:rsidRPr="00433B8C" w:rsidRDefault="00B608BE" w:rsidP="00B608BE">
      <w:pPr>
        <w:rPr>
          <w:rFonts w:ascii="Comic Sans MS" w:hAnsi="Comic Sans MS"/>
          <w:sz w:val="18"/>
          <w:szCs w:val="18"/>
        </w:rPr>
      </w:pPr>
      <w:r>
        <w:rPr>
          <w:rFonts w:ascii="Comic Sans MS" w:hAnsi="Comic Sans MS"/>
          <w:sz w:val="18"/>
          <w:szCs w:val="18"/>
        </w:rPr>
        <w:t xml:space="preserve">Dit kristalletje bevordert doorstroming en helpt om in beweging te komen. Onze oude jas is te krap geworden, net als een slang gaat vervellen, zo dijt ons veld ook uit en daar moet je lichaam aan wennen. Dit kristal helpt ook systemisch ons veld te scannen en waar disbalans is, helpt deze te balanceren. De combinatie van deze kristallen maakt dat de steen veel krachtiger in zijn werking is dan de individuele kristallen. </w:t>
      </w:r>
    </w:p>
    <w:p w14:paraId="5A0DDD0A" w14:textId="77777777" w:rsidR="00B608BE" w:rsidRPr="00433B8C" w:rsidRDefault="00B608BE" w:rsidP="00B608BE">
      <w:pPr>
        <w:rPr>
          <w:rFonts w:ascii="Comic Sans MS" w:hAnsi="Comic Sans MS" w:cs="Calibri"/>
          <w:b/>
          <w:bCs/>
          <w:sz w:val="18"/>
          <w:szCs w:val="18"/>
        </w:rPr>
      </w:pPr>
      <w:proofErr w:type="spellStart"/>
      <w:r w:rsidRPr="00433B8C">
        <w:rPr>
          <w:rFonts w:ascii="Comic Sans MS" w:hAnsi="Comic Sans MS" w:cs="Calibri"/>
          <w:sz w:val="18"/>
          <w:szCs w:val="18"/>
        </w:rPr>
        <w:t>Spessartien</w:t>
      </w:r>
      <w:proofErr w:type="spellEnd"/>
      <w:r w:rsidRPr="00433B8C">
        <w:rPr>
          <w:rFonts w:ascii="Comic Sans MS" w:hAnsi="Comic Sans MS" w:cs="Calibri"/>
          <w:sz w:val="18"/>
          <w:szCs w:val="18"/>
        </w:rPr>
        <w:t xml:space="preserve"> Granaat helpt weerstand, remmingen en beperkt denken overwinnen. Deze ondersteunt het fysieke lichaam met het ontzuren en werkt ook ondersteunend bij hormonale disbalans. Dit kristal geeft rust, energie en zelfvertrouwen. </w:t>
      </w:r>
      <w:proofErr w:type="gramStart"/>
      <w:r w:rsidRPr="00433B8C">
        <w:rPr>
          <w:rFonts w:ascii="Comic Sans MS" w:hAnsi="Comic Sans MS" w:cs="Calibri"/>
          <w:sz w:val="18"/>
          <w:szCs w:val="18"/>
        </w:rPr>
        <w:t>Tevens</w:t>
      </w:r>
      <w:proofErr w:type="gramEnd"/>
      <w:r w:rsidRPr="00433B8C">
        <w:rPr>
          <w:rFonts w:ascii="Comic Sans MS" w:hAnsi="Comic Sans MS" w:cs="Calibri"/>
          <w:sz w:val="18"/>
          <w:szCs w:val="18"/>
        </w:rPr>
        <w:t xml:space="preserve"> bevordert deze het zelf genezend vermogen van het lichaam en versterkt het immuunsysteem. In zware situaties geeft de steen kracht en doorzettingsvermogen, maar ook de moed om door te gaan.</w:t>
      </w:r>
      <w:r w:rsidRPr="003A5FEB">
        <w:rPr>
          <w:rFonts w:ascii="Comic Sans MS" w:hAnsi="Comic Sans MS" w:cs="Calibri"/>
          <w:sz w:val="20"/>
          <w:szCs w:val="20"/>
        </w:rPr>
        <w:t xml:space="preserve"> Dit is een fijne steen voor mensen die zich overspannen voelen of een burn-out </w:t>
      </w:r>
      <w:r w:rsidRPr="00433B8C">
        <w:rPr>
          <w:rFonts w:ascii="Comic Sans MS" w:hAnsi="Comic Sans MS" w:cs="Calibri"/>
          <w:sz w:val="18"/>
          <w:szCs w:val="18"/>
        </w:rPr>
        <w:t xml:space="preserve">hebben. Granaten zijn krachtig verbonden met de onderste chakra’s. </w:t>
      </w:r>
      <w:proofErr w:type="spellStart"/>
      <w:r w:rsidRPr="00433B8C">
        <w:rPr>
          <w:rFonts w:ascii="Comic Sans MS" w:hAnsi="Comic Sans MS" w:cs="Calibri"/>
          <w:sz w:val="18"/>
          <w:szCs w:val="18"/>
        </w:rPr>
        <w:t>Spessartien</w:t>
      </w:r>
      <w:proofErr w:type="spellEnd"/>
      <w:r w:rsidRPr="00433B8C">
        <w:rPr>
          <w:rFonts w:ascii="Comic Sans MS" w:hAnsi="Comic Sans MS" w:cs="Calibri"/>
          <w:sz w:val="18"/>
          <w:szCs w:val="18"/>
        </w:rPr>
        <w:t xml:space="preserve"> Granaat heeft een positieve invloed op het bloed en de bloedsomloop. Deze ondersteunt de doorstroming in het gehele lichaam, ook van de Kundalini energie. Dit kristal geeft inzichten en ondersteuning bij problemen op de seksuele en voortplantingsorganen. </w:t>
      </w:r>
    </w:p>
    <w:p w14:paraId="60E5ACE3" w14:textId="77777777" w:rsidR="00B608BE" w:rsidRDefault="00B608BE" w:rsidP="00B608BE">
      <w:pPr>
        <w:rPr>
          <w:rFonts w:ascii="Comic Sans MS" w:hAnsi="Comic Sans MS"/>
          <w:sz w:val="18"/>
          <w:szCs w:val="18"/>
        </w:rPr>
      </w:pPr>
      <w:r w:rsidRPr="00433B8C">
        <w:rPr>
          <w:rFonts w:ascii="Comic Sans MS" w:hAnsi="Comic Sans MS"/>
          <w:b/>
          <w:bCs/>
          <w:sz w:val="18"/>
          <w:szCs w:val="18"/>
        </w:rPr>
        <w:t xml:space="preserve">Rookkwarts </w:t>
      </w:r>
      <w:r w:rsidRPr="00433B8C">
        <w:rPr>
          <w:rFonts w:ascii="Comic Sans MS" w:hAnsi="Comic Sans MS"/>
          <w:sz w:val="18"/>
          <w:szCs w:val="18"/>
        </w:rPr>
        <w:t xml:space="preserve">is een van de krachtigste stenen voor aarding en zuivering die er bestaan. De steen zuivert de aura en de energetische systemen, net zoals een bosje salie dat doet. Heel goed om zweverige mensen op aarde te krijgen, zodat ze volledig als lichamelijk wezen kunnen functioneren. Deze beschermende steen heeft een sterke band met de aarde. Wanneer je in de hogere werelden werkt helpt rookkwarts je weer in je lichaam te komen., </w:t>
      </w:r>
      <w:proofErr w:type="gramStart"/>
      <w:r w:rsidRPr="00433B8C">
        <w:rPr>
          <w:rFonts w:ascii="Comic Sans MS" w:hAnsi="Comic Sans MS"/>
          <w:sz w:val="18"/>
          <w:szCs w:val="18"/>
        </w:rPr>
        <w:t>tevens</w:t>
      </w:r>
      <w:proofErr w:type="gramEnd"/>
      <w:r w:rsidRPr="00433B8C">
        <w:rPr>
          <w:rFonts w:ascii="Comic Sans MS" w:hAnsi="Comic Sans MS"/>
          <w:sz w:val="18"/>
          <w:szCs w:val="18"/>
        </w:rPr>
        <w:t xml:space="preserve"> helpt dit kristal spirituele informatie te aarden.</w:t>
      </w:r>
      <w:r w:rsidRPr="00E75E34">
        <w:rPr>
          <w:sz w:val="18"/>
          <w:szCs w:val="18"/>
        </w:rPr>
        <w:t xml:space="preserve"> </w:t>
      </w:r>
      <w:r w:rsidRPr="00433B8C">
        <w:rPr>
          <w:rFonts w:ascii="Comic Sans MS" w:hAnsi="Comic Sans MS"/>
          <w:sz w:val="18"/>
          <w:szCs w:val="18"/>
        </w:rPr>
        <w:t xml:space="preserve">Het absorbeert geopatische en elektromagnetische smog en helpt bij uitscheiding en </w:t>
      </w:r>
      <w:proofErr w:type="spellStart"/>
      <w:r w:rsidRPr="00433B8C">
        <w:rPr>
          <w:rFonts w:ascii="Comic Sans MS" w:hAnsi="Comic Sans MS"/>
          <w:sz w:val="18"/>
          <w:szCs w:val="18"/>
        </w:rPr>
        <w:t>ontgifting</w:t>
      </w:r>
      <w:proofErr w:type="spellEnd"/>
      <w:r w:rsidRPr="00433B8C">
        <w:rPr>
          <w:rFonts w:ascii="Comic Sans MS" w:hAnsi="Comic Sans MS"/>
          <w:sz w:val="18"/>
          <w:szCs w:val="18"/>
        </w:rPr>
        <w:t xml:space="preserve"> op alle niveaus en vult de ruimte met een positieve vibratie. Goed bij stress, angsten, burn-out, depressie en geeft emotionele rust. Zorgt voor acceptatie van het fysieke lichaam. Helpt bij faalangst en reinigt de geest voor meditatie. Rookkwarts biedt bescherming tegen negatieve energieën en kan deze vrijwel onbeperkt opnemen en omvormen. Leg de steen wel regelmatig op een stuk Seleniet om te reinigen, of spoel het af onder de kraan. Het is een goede steen om zaken zuiver te houden. Zeer weldadig bij kwalen van de buik, heupen en benen. Verlicht pijn, ook hoofdpijn. Heft krampen op. Rookkwarts kan ook tegen negatieve gevolgen van straling worden ingezet, bijvoorbeeld wanneer je radiotherapie hebt ondergaan, of met elektromagnetische velden te maken hebt gehad</w:t>
      </w:r>
      <w:r>
        <w:rPr>
          <w:rFonts w:ascii="Comic Sans MS" w:hAnsi="Comic Sans MS"/>
          <w:sz w:val="18"/>
          <w:szCs w:val="18"/>
        </w:rPr>
        <w:t>.</w:t>
      </w:r>
    </w:p>
    <w:p w14:paraId="66265BA7" w14:textId="77777777" w:rsidR="00B608BE" w:rsidRDefault="00B608BE" w:rsidP="00B608BE">
      <w:pPr>
        <w:rPr>
          <w:rFonts w:ascii="Comic Sans MS" w:hAnsi="Comic Sans MS"/>
          <w:sz w:val="18"/>
          <w:szCs w:val="18"/>
        </w:rPr>
      </w:pPr>
      <w:proofErr w:type="spellStart"/>
      <w:r w:rsidRPr="00433B8C">
        <w:rPr>
          <w:rFonts w:ascii="Comic Sans MS" w:hAnsi="Comic Sans MS"/>
          <w:b/>
          <w:bCs/>
          <w:sz w:val="18"/>
          <w:szCs w:val="18"/>
        </w:rPr>
        <w:t>Orthoklaas</w:t>
      </w:r>
      <w:proofErr w:type="spellEnd"/>
      <w:r w:rsidRPr="00433B8C">
        <w:rPr>
          <w:rFonts w:ascii="Comic Sans MS" w:hAnsi="Comic Sans MS"/>
          <w:b/>
          <w:bCs/>
          <w:sz w:val="18"/>
          <w:szCs w:val="18"/>
        </w:rPr>
        <w:t xml:space="preserve"> </w:t>
      </w:r>
      <w:r w:rsidRPr="00433B8C">
        <w:rPr>
          <w:rFonts w:ascii="Comic Sans MS" w:hAnsi="Comic Sans MS"/>
          <w:sz w:val="18"/>
          <w:szCs w:val="18"/>
        </w:rPr>
        <w:t xml:space="preserve">(veldspaat) maakt je optimistisch en geeft inzicht. Dit is een goede steen voor groepen mensen, omdat de steen de samenwerking bevordert en inzicht geeft in groepsprocessen. Het bevordert ook eigenliefde, zelfinzicht en innerlijke groei. Het vermindert stress en zorgen en werkt kalmerend. Het ondersteunt wensen en affirmaties. Dit kristal helpt ook bij het vinden van oplossingen van problemen. </w:t>
      </w:r>
      <w:r>
        <w:rPr>
          <w:rFonts w:ascii="Comic Sans MS" w:hAnsi="Comic Sans MS"/>
          <w:sz w:val="18"/>
          <w:szCs w:val="18"/>
        </w:rPr>
        <w:t>Deze</w:t>
      </w:r>
      <w:r w:rsidRPr="00433B8C">
        <w:rPr>
          <w:rFonts w:ascii="Comic Sans MS" w:hAnsi="Comic Sans MS"/>
          <w:sz w:val="18"/>
          <w:szCs w:val="18"/>
        </w:rPr>
        <w:t xml:space="preserve"> brengt de chakra’s en meridianen in balans en helpt je te aarden. Fysiek </w:t>
      </w:r>
      <w:r>
        <w:rPr>
          <w:rFonts w:ascii="Comic Sans MS" w:hAnsi="Comic Sans MS"/>
          <w:sz w:val="18"/>
          <w:szCs w:val="18"/>
        </w:rPr>
        <w:t xml:space="preserve">ondersteunt deze </w:t>
      </w:r>
      <w:r w:rsidRPr="00433B8C">
        <w:rPr>
          <w:rFonts w:ascii="Comic Sans MS" w:hAnsi="Comic Sans MS"/>
          <w:sz w:val="18"/>
          <w:szCs w:val="18"/>
        </w:rPr>
        <w:t>bij maag- en spraakproblemen</w:t>
      </w:r>
      <w:r>
        <w:rPr>
          <w:rFonts w:ascii="Comic Sans MS" w:hAnsi="Comic Sans MS"/>
          <w:sz w:val="18"/>
          <w:szCs w:val="18"/>
        </w:rPr>
        <w:t>.</w:t>
      </w:r>
    </w:p>
    <w:p w14:paraId="5F42C95C" w14:textId="77777777" w:rsidR="00534F68" w:rsidRDefault="00534F68"/>
    <w:sectPr w:rsidR="00534F68" w:rsidSect="00B608BE">
      <w:pgSz w:w="11900" w:h="16840"/>
      <w:pgMar w:top="357" w:right="2268" w:bottom="924" w:left="35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8BE"/>
    <w:rsid w:val="00534F68"/>
    <w:rsid w:val="00B608BE"/>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8637421"/>
  <w15:chartTrackingRefBased/>
  <w15:docId w15:val="{090D4971-5B80-3B4A-B772-B0F6DD360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08B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506</Words>
  <Characters>2788</Characters>
  <Application>Microsoft Office Word</Application>
  <DocSecurity>0</DocSecurity>
  <Lines>23</Lines>
  <Paragraphs>6</Paragraphs>
  <ScaleCrop>false</ScaleCrop>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2023-08-28T11:12:00Z</dcterms:created>
  <dcterms:modified xsi:type="dcterms:W3CDTF">2023-08-28T11:12:00Z</dcterms:modified>
</cp:coreProperties>
</file>