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3041" w14:textId="77777777" w:rsidR="007177F4" w:rsidRPr="00032E11" w:rsidRDefault="007177F4" w:rsidP="007177F4">
      <w:pPr>
        <w:pStyle w:val="xmsonormal"/>
        <w:spacing w:before="0" w:beforeAutospacing="0" w:after="0" w:afterAutospacing="0"/>
        <w:rPr>
          <w:rFonts w:ascii="Comic Sans MS" w:hAnsi="Comic Sans MS" w:cs="Calibri"/>
          <w:b/>
          <w:bCs/>
          <w:sz w:val="21"/>
          <w:szCs w:val="21"/>
        </w:rPr>
      </w:pPr>
      <w:r w:rsidRPr="00032E11">
        <w:rPr>
          <w:rFonts w:ascii="Comic Sans MS" w:hAnsi="Comic Sans MS" w:cs="Calibri"/>
          <w:b/>
          <w:bCs/>
          <w:sz w:val="21"/>
          <w:szCs w:val="21"/>
        </w:rPr>
        <w:t xml:space="preserve">Richteriet uit Afghanistan </w:t>
      </w:r>
    </w:p>
    <w:p w14:paraId="0DB206C8" w14:textId="77777777" w:rsidR="007177F4" w:rsidRPr="00E6115A" w:rsidRDefault="007177F4" w:rsidP="007177F4">
      <w:pPr>
        <w:pStyle w:val="xmsonormal"/>
        <w:spacing w:before="0" w:beforeAutospacing="0" w:after="0" w:afterAutospacing="0"/>
        <w:rPr>
          <w:rFonts w:ascii="Calibri" w:hAnsi="Calibri" w:cs="Calibri"/>
          <w:sz w:val="18"/>
          <w:szCs w:val="18"/>
        </w:rPr>
      </w:pPr>
      <w:r w:rsidRPr="00E6115A">
        <w:rPr>
          <w:rFonts w:ascii="Comic Sans MS" w:hAnsi="Comic Sans MS" w:cs="Calibri"/>
          <w:sz w:val="18"/>
          <w:szCs w:val="18"/>
        </w:rPr>
        <w:t xml:space="preserve">Deze zeldzame goudgele Richteriet, die een zeer hoge vibratie heeft, is in 2002 in Koksha Valley, Kuran wa Munjan District, Badakhshan, Afghanistan gevonden. Het is een krachtig </w:t>
      </w:r>
      <w:r w:rsidRPr="00E6115A">
        <w:rPr>
          <w:rFonts w:ascii="Comic Sans MS" w:hAnsi="Comic Sans MS" w:cs="Calibri"/>
          <w:color w:val="000000"/>
          <w:sz w:val="18"/>
          <w:szCs w:val="18"/>
        </w:rPr>
        <w:t xml:space="preserve">transformatie kristal die voor een grote bewustzijns verschuiving kan zorgen voor wie hier klaar voor is, of voor wie </w:t>
      </w:r>
      <w:proofErr w:type="gramStart"/>
      <w:r w:rsidRPr="00E6115A">
        <w:rPr>
          <w:rFonts w:ascii="Comic Sans MS" w:hAnsi="Comic Sans MS" w:cs="Calibri"/>
          <w:color w:val="000000"/>
          <w:sz w:val="18"/>
          <w:szCs w:val="18"/>
        </w:rPr>
        <w:t>hier voor</w:t>
      </w:r>
      <w:proofErr w:type="gramEnd"/>
      <w:r w:rsidRPr="00E6115A">
        <w:rPr>
          <w:rFonts w:ascii="Comic Sans MS" w:hAnsi="Comic Sans MS" w:cs="Calibri"/>
          <w:color w:val="000000"/>
          <w:sz w:val="18"/>
          <w:szCs w:val="18"/>
        </w:rPr>
        <w:t xml:space="preserve"> kiest. Deze helpt oude werelden te laten instorten. Programmeringen, oude overtuigingen, vastgeroeste patronen, gehechtheid aan drama, verbindingen die je met je hoofd maakt naar het verleden of gedachten naar de toekomst die iets vastleggen, maakt deze bewust van. Dit kristal laat ons voelen dat we een keus dienen te maken. Kies je voor liefde en licht, of kies je voor oude, negatieve patronen en angst. Jij bent de creator van je eigen leven! Dit kristal helpt ons om los te komen uit patronen, in je eigen kracht te stappen, een soeverein wezen te worden.</w:t>
      </w:r>
      <w:r>
        <w:rPr>
          <w:rFonts w:ascii="Comic Sans MS" w:hAnsi="Comic Sans MS" w:cs="Calibri"/>
          <w:color w:val="000000"/>
          <w:sz w:val="19"/>
          <w:szCs w:val="19"/>
        </w:rPr>
        <w:t xml:space="preserve"> </w:t>
      </w:r>
      <w:r w:rsidRPr="00E6115A">
        <w:rPr>
          <w:rFonts w:ascii="Comic Sans MS" w:hAnsi="Comic Sans MS" w:cs="Calibri"/>
          <w:color w:val="000000"/>
          <w:sz w:val="18"/>
          <w:szCs w:val="18"/>
        </w:rPr>
        <w:t>Om helemaal voor jezelf te kunnen denken. We krijgen zoveel raad van anderen, wat heel fijn is, maar ook voor nog meer verwarring kan zorgen, omdat iedereen net een andere laag pakt en ook reageert vanuit zijn of haar perspectief, vaak verbonden met eigen pijnen of ervaringen. Richteriet uit Afghanistian is een klein maar fijn kristal die helpt bij de fine tuning. Deze helpt alles wat nog net niet in balans is uit te vergroten. Voor hen die een hoger bewustzijn hebben en al veel getransformeerd hebben zijn dit fantastische kristallen die de puntjes op de i zetten. Ze werken krachtig op de hersenen, op de prefrontale kwab (emoties, concentratie, geheugen, besluitvorming) en op de intuïtie. Dingen uit het verleden hebben emoties als angst en verlies doen ervaren, overtuigingen gecreëerd, trauma’s doen ervaren. Zonder emoties zouden we dit allemaal niet ervaren hebben. Ze helpen deze los te laten en helemaal in het ‘NU’ te gaan leven. Het kristal stoomt je klaar voor een nieuwe realiteit.</w:t>
      </w:r>
    </w:p>
    <w:p w14:paraId="01BADFFB" w14:textId="77777777" w:rsidR="007177F4" w:rsidRPr="00E6115A" w:rsidRDefault="007177F4" w:rsidP="007177F4">
      <w:pPr>
        <w:pStyle w:val="xmsonormal"/>
        <w:spacing w:before="0" w:beforeAutospacing="0" w:after="0" w:afterAutospacing="0"/>
        <w:rPr>
          <w:rFonts w:ascii="Comic Sans MS" w:hAnsi="Comic Sans MS" w:cs="Times"/>
          <w:iCs/>
          <w:color w:val="312B39"/>
          <w:sz w:val="18"/>
          <w:szCs w:val="18"/>
        </w:rPr>
      </w:pPr>
      <w:r w:rsidRPr="00E6115A">
        <w:rPr>
          <w:rFonts w:ascii="Comic Sans MS" w:hAnsi="Comic Sans MS" w:cs="Times"/>
          <w:iCs/>
          <w:color w:val="312B39"/>
          <w:sz w:val="18"/>
          <w:szCs w:val="18"/>
        </w:rPr>
        <w:t>Fysiek vergroot Richteriet het welzijn door stress te verminderen en het lichaam zich te laten ontspannen, zodat de bijnieren het ‘vecht of vlucht’ mechanisme uitschakelen dat adrenaline in het systeem pompt. Een constante belasting met adrenaline veroorzaakt ongemak op vele niveaus, zoals hoge bloeddruk en problemen met de bloedsomloop. Ze kan ook leiden tot mentale verwarring en duizeligheid. Richteriet is nuttig bij de omgang met een posttraumatische stressstoornis of zware shock.</w:t>
      </w:r>
      <w:r w:rsidRPr="00E6115A">
        <w:rPr>
          <w:rFonts w:ascii="Comic Sans MS" w:hAnsi="Comic Sans MS" w:cs="Calibri"/>
          <w:color w:val="000000"/>
          <w:sz w:val="18"/>
          <w:szCs w:val="18"/>
        </w:rPr>
        <w:t xml:space="preserve"> </w:t>
      </w:r>
      <w:r w:rsidRPr="00E6115A">
        <w:rPr>
          <w:rFonts w:ascii="Comic Sans MS" w:hAnsi="Comic Sans MS" w:cs="Times"/>
          <w:iCs/>
          <w:color w:val="312B39"/>
          <w:sz w:val="18"/>
          <w:szCs w:val="18"/>
        </w:rPr>
        <w:t xml:space="preserve">Richteriet versterkt energetisch het immuunsysteem, de thymus en bij de productie van T-cellen om ziekten en infecties te bestrijden. Ondersteunend voor de endocriene klieren, balanceren van de schildklier en zuiveren van de pijnappelklier en de hypothalamus. Als energetische ontgifter van het bloed, cellen en lymfe kan hij de nieren, lever, bijnieren en alvleesklier ondersteunen. </w:t>
      </w:r>
    </w:p>
    <w:p w14:paraId="1C8AE341" w14:textId="77777777" w:rsidR="00AC441B" w:rsidRDefault="00AC441B"/>
    <w:sectPr w:rsidR="00AC441B"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F4"/>
    <w:rsid w:val="007177F4"/>
    <w:rsid w:val="00AC441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A8A91D"/>
  <w15:chartTrackingRefBased/>
  <w15:docId w15:val="{453ED245-7E5F-D945-9479-A117F56B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7177F4"/>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2022-10-26T08:03:00Z</dcterms:created>
  <dcterms:modified xsi:type="dcterms:W3CDTF">2022-10-26T08:03:00Z</dcterms:modified>
</cp:coreProperties>
</file>