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D802" w14:textId="77777777" w:rsidR="00DD0EAE" w:rsidRPr="00DD0EAE" w:rsidRDefault="00DD0EAE" w:rsidP="00DD0EAE">
      <w:pPr>
        <w:rPr>
          <w:rFonts w:ascii="Comic Sans MS" w:hAnsi="Comic Sans MS"/>
          <w:b/>
          <w:bCs/>
          <w:sz w:val="21"/>
          <w:szCs w:val="21"/>
        </w:rPr>
      </w:pPr>
      <w:r w:rsidRPr="00DD0EAE">
        <w:rPr>
          <w:rFonts w:ascii="Comic Sans MS" w:hAnsi="Comic Sans MS"/>
          <w:b/>
          <w:bCs/>
          <w:sz w:val="21"/>
          <w:szCs w:val="21"/>
        </w:rPr>
        <w:t xml:space="preserve">Paarse </w:t>
      </w:r>
      <w:proofErr w:type="spellStart"/>
      <w:r w:rsidRPr="00DD0EAE">
        <w:rPr>
          <w:rFonts w:ascii="Comic Sans MS" w:hAnsi="Comic Sans MS"/>
          <w:b/>
          <w:bCs/>
          <w:sz w:val="21"/>
          <w:szCs w:val="21"/>
        </w:rPr>
        <w:t>Creediet</w:t>
      </w:r>
      <w:proofErr w:type="spellEnd"/>
    </w:p>
    <w:p w14:paraId="0900AB62" w14:textId="77777777" w:rsidR="00DD0EAE" w:rsidRPr="00DD0EAE" w:rsidRDefault="00DD0EAE" w:rsidP="00DD0EAE">
      <w:pPr>
        <w:rPr>
          <w:rFonts w:ascii="Comic Sans MS" w:hAnsi="Comic Sans MS"/>
          <w:sz w:val="18"/>
          <w:szCs w:val="18"/>
        </w:rPr>
      </w:pPr>
      <w:r w:rsidRPr="00DD0EAE">
        <w:rPr>
          <w:rFonts w:ascii="Comic Sans MS" w:hAnsi="Comic Sans MS"/>
          <w:sz w:val="18"/>
          <w:szCs w:val="18"/>
        </w:rPr>
        <w:t xml:space="preserve">Deze unieke, lavendel/paarse </w:t>
      </w:r>
      <w:proofErr w:type="spellStart"/>
      <w:r w:rsidRPr="00DD0EAE">
        <w:rPr>
          <w:rFonts w:ascii="Comic Sans MS" w:hAnsi="Comic Sans MS"/>
          <w:sz w:val="18"/>
          <w:szCs w:val="18"/>
        </w:rPr>
        <w:t>Creediet</w:t>
      </w:r>
      <w:proofErr w:type="spellEnd"/>
      <w:r w:rsidRPr="00DD0EAE">
        <w:rPr>
          <w:rFonts w:ascii="Comic Sans MS" w:hAnsi="Comic Sans MS"/>
          <w:sz w:val="18"/>
          <w:szCs w:val="18"/>
        </w:rPr>
        <w:t xml:space="preserve"> die is gevonden in </w:t>
      </w:r>
      <w:proofErr w:type="spellStart"/>
      <w:r w:rsidRPr="00DD0EAE">
        <w:rPr>
          <w:rFonts w:ascii="Comic Sans MS" w:hAnsi="Comic Sans MS"/>
          <w:sz w:val="18"/>
          <w:szCs w:val="18"/>
        </w:rPr>
        <w:t>Qinglong</w:t>
      </w:r>
      <w:proofErr w:type="spellEnd"/>
      <w:r w:rsidRPr="00DD0EAE">
        <w:rPr>
          <w:rFonts w:ascii="Comic Sans MS" w:hAnsi="Comic Sans MS"/>
          <w:sz w:val="18"/>
          <w:szCs w:val="18"/>
        </w:rPr>
        <w:t xml:space="preserve">, </w:t>
      </w:r>
      <w:proofErr w:type="spellStart"/>
      <w:r w:rsidRPr="00DD0EAE">
        <w:rPr>
          <w:rFonts w:ascii="Comic Sans MS" w:hAnsi="Comic Sans MS"/>
          <w:sz w:val="18"/>
          <w:szCs w:val="18"/>
        </w:rPr>
        <w:t>Guizhou</w:t>
      </w:r>
      <w:proofErr w:type="spellEnd"/>
      <w:r w:rsidRPr="00DD0EAE">
        <w:rPr>
          <w:rFonts w:ascii="Comic Sans MS" w:hAnsi="Comic Sans MS"/>
          <w:sz w:val="18"/>
          <w:szCs w:val="18"/>
        </w:rPr>
        <w:t xml:space="preserve">, China, heeft een zeer hoge vibratie. Dit kristalletje is krachtig verbonden met de ‘hogere’ liefde. Niet alleen met de liefde van ons voor een ander mens, maar ook met de onvoorwaardelijke liefde voor alle delen die een ander spiegelt in ons. De liefde voor de zielenmens, de God en Godin in onszelf, die wij door gebrek aan kennis in onszelf gevangen kunnen houden. Wanneer we naar de verlossing van de oorspronkelijke mens in onszelf verlangen en wij onszelf in al onze delen en op alle vlakken lief kunnen hebben, pas dan kan de ander ons ook werkelijk zien en liefhebben. Dan kunnen wij ook waarlijk liefde voor alle mensen hebben en sluiten wij niemand meer uit. Paarse of Lavendel </w:t>
      </w:r>
      <w:proofErr w:type="spellStart"/>
      <w:r w:rsidRPr="00DD0EAE">
        <w:rPr>
          <w:rFonts w:ascii="Comic Sans MS" w:hAnsi="Comic Sans MS"/>
          <w:sz w:val="18"/>
          <w:szCs w:val="18"/>
        </w:rPr>
        <w:t>Creediet</w:t>
      </w:r>
      <w:proofErr w:type="spellEnd"/>
      <w:r w:rsidRPr="00DD0EAE">
        <w:rPr>
          <w:rFonts w:ascii="Comic Sans MS" w:hAnsi="Comic Sans MS"/>
          <w:sz w:val="18"/>
          <w:szCs w:val="18"/>
        </w:rPr>
        <w:t xml:space="preserve"> is verbonden met de hogere Chakra’s, zoals het Kruinchakra, de </w:t>
      </w:r>
      <w:proofErr w:type="spellStart"/>
      <w:r w:rsidRPr="00DD0EAE">
        <w:rPr>
          <w:rFonts w:ascii="Comic Sans MS" w:hAnsi="Comic Sans MS"/>
          <w:sz w:val="18"/>
          <w:szCs w:val="18"/>
        </w:rPr>
        <w:t>Zielester</w:t>
      </w:r>
      <w:proofErr w:type="spellEnd"/>
      <w:r w:rsidRPr="00DD0EAE">
        <w:rPr>
          <w:rFonts w:ascii="Comic Sans MS" w:hAnsi="Comic Sans MS"/>
          <w:sz w:val="18"/>
          <w:szCs w:val="18"/>
        </w:rPr>
        <w:t xml:space="preserve"> chakra en de Stellaire chakra. Deze chakra’s bevinden zich bovenop en boven ons hoofd. Zij zijn toegangspoorten naar onze hogere bestaansniveaus en naar onze bron van universele waarheid. Wanneer ons kruinchakra in balans is, kennen we onze plaats in het universum, zien we de dingen zoals ze werkelijk zijn en gaan we buiten de dualiteit. Dit kristal kan helpen om deze chakra’s in balans te krijgen en ons bewustzijn te verruimen, waardoor je makkelijker boodschappen door kunt krijgen of een heldere meditatieve staat kunt bereiken. De violette stralen van het kristal bevatten de universele levenskracht van magie, dromen, inspiratie en bestemming. Deze bieden niet alleen de wijsheid van het zelf, maar richten zich ook op onze gevoelens en het begrijpen van onze verborgen verlangens. Paarse </w:t>
      </w:r>
      <w:proofErr w:type="spellStart"/>
      <w:r w:rsidRPr="00DD0EAE">
        <w:rPr>
          <w:rFonts w:ascii="Comic Sans MS" w:hAnsi="Comic Sans MS"/>
          <w:sz w:val="18"/>
          <w:szCs w:val="18"/>
        </w:rPr>
        <w:t>Creediet</w:t>
      </w:r>
      <w:proofErr w:type="spellEnd"/>
      <w:r w:rsidRPr="00DD0EAE">
        <w:rPr>
          <w:rFonts w:ascii="Comic Sans MS" w:hAnsi="Comic Sans MS"/>
          <w:sz w:val="18"/>
          <w:szCs w:val="18"/>
        </w:rPr>
        <w:t xml:space="preserve"> kan ons helpen met onze zielsverbinding, met de hoogste zelfverlichting en kan een kosmische doorgang naar andere werelden bieden. Het kristalletje vertegenwoordigt een persoonlijke identificatie met het Oneindige, eenheid met het Goddelijke en met liefde, vrede, vrijheid en wijsheid.</w:t>
      </w:r>
    </w:p>
    <w:p w14:paraId="4EBF56DE" w14:textId="77777777" w:rsidR="00DD0EAE" w:rsidRDefault="00DD0EAE"/>
    <w:sectPr w:rsidR="00DD0E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EAE"/>
    <w:rsid w:val="00DD0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AD6F50"/>
  <w15:chartTrackingRefBased/>
  <w15:docId w15:val="{BA8C2715-7265-3546-8D40-9CAC0D53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0EA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1655</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2022-05-27T07:29:00Z</dcterms:created>
  <dcterms:modified xsi:type="dcterms:W3CDTF">2022-05-27T07:31:00Z</dcterms:modified>
</cp:coreProperties>
</file>