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287F8" w14:textId="77777777" w:rsidR="00AA40CB" w:rsidRDefault="00AA40CB" w:rsidP="00AA40CB">
      <w:pPr>
        <w:rPr>
          <w:rFonts w:ascii="Comic Sans MS" w:hAnsi="Comic Sans MS"/>
          <w:b/>
          <w:bCs/>
          <w:sz w:val="21"/>
          <w:szCs w:val="21"/>
        </w:rPr>
      </w:pPr>
      <w:proofErr w:type="spellStart"/>
      <w:r w:rsidRPr="00433B8C">
        <w:rPr>
          <w:rFonts w:ascii="Comic Sans MS" w:hAnsi="Comic Sans MS"/>
          <w:b/>
          <w:bCs/>
          <w:sz w:val="21"/>
          <w:szCs w:val="21"/>
        </w:rPr>
        <w:t>Anglesiet</w:t>
      </w:r>
      <w:proofErr w:type="spellEnd"/>
      <w:r w:rsidRPr="00433B8C">
        <w:rPr>
          <w:rFonts w:ascii="Comic Sans MS" w:hAnsi="Comic Sans MS"/>
          <w:b/>
          <w:bCs/>
          <w:sz w:val="21"/>
          <w:szCs w:val="21"/>
        </w:rPr>
        <w:t xml:space="preserve"> uit Marokko </w:t>
      </w:r>
    </w:p>
    <w:p w14:paraId="3C97226A" w14:textId="77777777" w:rsidR="00AA40CB" w:rsidRDefault="00AA40CB" w:rsidP="00AA40CB">
      <w:pPr>
        <w:rPr>
          <w:rFonts w:ascii="Comic Sans MS" w:hAnsi="Comic Sans MS"/>
          <w:sz w:val="18"/>
          <w:szCs w:val="18"/>
        </w:rPr>
      </w:pPr>
      <w:proofErr w:type="spellStart"/>
      <w:r w:rsidRPr="00433B8C">
        <w:rPr>
          <w:rFonts w:ascii="Comic Sans MS" w:hAnsi="Comic Sans MS"/>
          <w:sz w:val="18"/>
          <w:szCs w:val="18"/>
        </w:rPr>
        <w:t>Anglesiet</w:t>
      </w:r>
      <w:proofErr w:type="spellEnd"/>
      <w:r w:rsidRPr="00433B8C">
        <w:rPr>
          <w:rFonts w:ascii="Comic Sans MS" w:hAnsi="Comic Sans MS"/>
          <w:sz w:val="18"/>
          <w:szCs w:val="18"/>
        </w:rPr>
        <w:t xml:space="preserve"> uit </w:t>
      </w:r>
      <w:proofErr w:type="spellStart"/>
      <w:r>
        <w:rPr>
          <w:rFonts w:ascii="Comic Sans MS" w:hAnsi="Comic Sans MS"/>
          <w:sz w:val="18"/>
          <w:szCs w:val="18"/>
        </w:rPr>
        <w:t>Toussit</w:t>
      </w:r>
      <w:proofErr w:type="spellEnd"/>
      <w:r>
        <w:rPr>
          <w:rFonts w:ascii="Comic Sans MS" w:hAnsi="Comic Sans MS"/>
          <w:sz w:val="18"/>
          <w:szCs w:val="18"/>
        </w:rPr>
        <w:t xml:space="preserve">, </w:t>
      </w:r>
      <w:proofErr w:type="spellStart"/>
      <w:r>
        <w:rPr>
          <w:rFonts w:ascii="Comic Sans MS" w:hAnsi="Comic Sans MS"/>
          <w:sz w:val="18"/>
          <w:szCs w:val="18"/>
        </w:rPr>
        <w:t>Oujda-Angad</w:t>
      </w:r>
      <w:proofErr w:type="spellEnd"/>
      <w:r>
        <w:rPr>
          <w:rFonts w:ascii="Comic Sans MS" w:hAnsi="Comic Sans MS"/>
          <w:sz w:val="18"/>
          <w:szCs w:val="18"/>
        </w:rPr>
        <w:t xml:space="preserve">, </w:t>
      </w:r>
      <w:r w:rsidRPr="00433B8C">
        <w:rPr>
          <w:rFonts w:ascii="Comic Sans MS" w:hAnsi="Comic Sans MS"/>
          <w:sz w:val="18"/>
          <w:szCs w:val="18"/>
        </w:rPr>
        <w:t>Maro</w:t>
      </w:r>
      <w:r>
        <w:rPr>
          <w:rFonts w:ascii="Comic Sans MS" w:hAnsi="Comic Sans MS"/>
          <w:sz w:val="18"/>
          <w:szCs w:val="18"/>
        </w:rPr>
        <w:t>kk</w:t>
      </w:r>
      <w:r w:rsidRPr="00433B8C">
        <w:rPr>
          <w:rFonts w:ascii="Comic Sans MS" w:hAnsi="Comic Sans MS"/>
          <w:sz w:val="18"/>
          <w:szCs w:val="18"/>
        </w:rPr>
        <w:t xml:space="preserve">o is een zeer zeldzaam kristal welke </w:t>
      </w:r>
      <w:r>
        <w:rPr>
          <w:rFonts w:ascii="Comic Sans MS" w:hAnsi="Comic Sans MS"/>
          <w:sz w:val="18"/>
          <w:szCs w:val="18"/>
        </w:rPr>
        <w:t xml:space="preserve">verbinding heeft met Aartsengel Lucifer. Lucifer wordt gebruikt als aanduiding voor de Duivel voor zijn val, maar eigenlijk betekend Lucifer “lichtbrenger”. In het Latijn duidt de naam op Morgenster. Dit alchemistische kristal welke tot de Bariet groep behoort is een secundair loodmineraal dat ontstaat door de verandering van loodsulfiden, voornamelijk </w:t>
      </w:r>
      <w:proofErr w:type="spellStart"/>
      <w:r>
        <w:rPr>
          <w:rFonts w:ascii="Comic Sans MS" w:hAnsi="Comic Sans MS"/>
          <w:sz w:val="18"/>
          <w:szCs w:val="18"/>
        </w:rPr>
        <w:t>Galeniet</w:t>
      </w:r>
      <w:proofErr w:type="spellEnd"/>
      <w:r>
        <w:rPr>
          <w:rFonts w:ascii="Comic Sans MS" w:hAnsi="Comic Sans MS"/>
          <w:sz w:val="18"/>
          <w:szCs w:val="18"/>
        </w:rPr>
        <w:t xml:space="preserve">. Deze bevat ook Zwavel. Dit kristal heeft een zeer unieke energie die helpt met uitzuiveren en omzetten van gifstoffen en zware metalen. Je kunt de steen daarvoor in een ruimte plaatsen. Ook helpt deze bij het loslaten van negatieve oude patronen, obsessies en angsten. </w:t>
      </w:r>
      <w:proofErr w:type="spellStart"/>
      <w:r>
        <w:rPr>
          <w:rFonts w:ascii="Comic Sans MS" w:hAnsi="Comic Sans MS"/>
          <w:sz w:val="18"/>
          <w:szCs w:val="18"/>
        </w:rPr>
        <w:t>Anglesiet</w:t>
      </w:r>
      <w:proofErr w:type="spellEnd"/>
      <w:r>
        <w:rPr>
          <w:rFonts w:ascii="Comic Sans MS" w:hAnsi="Comic Sans MS"/>
          <w:sz w:val="18"/>
          <w:szCs w:val="18"/>
        </w:rPr>
        <w:t xml:space="preserve"> helpt beperkende opvattingen op te heffen, moedigt onderzoek aan en opent de geest. De steen helpt je op de weg naar bewuste verandering, ondersteunt het maken van bewuste keuzes. Het licht van dit kristal is een ander licht dan die wij kennen van hoge vibratie kristallen, het is als het licht van een andere pool. Deze helpt je om te onderscheiden wat je tot je neemt, zowel fysiek als door je omgeving. Denk aan voeding, informatie van tv of energieën van mensen waar je mee in contact bent. Op ons pad naar verlichting dien je de juiste keuzes te maken. Fysiek werkt deze ontgiftend en ondersteunend voor het bloed en de gewrichten.</w:t>
      </w:r>
    </w:p>
    <w:p w14:paraId="0D1016E0" w14:textId="77777777" w:rsidR="00AA40CB" w:rsidRPr="001E78F5" w:rsidRDefault="00AA40CB" w:rsidP="00AA40CB">
      <w:pPr>
        <w:rPr>
          <w:rFonts w:ascii="Comic Sans MS" w:hAnsi="Comic Sans MS"/>
          <w:color w:val="833C0B" w:themeColor="accent2" w:themeShade="80"/>
          <w:sz w:val="18"/>
          <w:szCs w:val="18"/>
        </w:rPr>
      </w:pPr>
      <w:r w:rsidRPr="001E78F5">
        <w:rPr>
          <w:rFonts w:ascii="Comic Sans MS" w:hAnsi="Comic Sans MS"/>
          <w:color w:val="833C0B" w:themeColor="accent2" w:themeShade="80"/>
          <w:sz w:val="18"/>
          <w:szCs w:val="18"/>
        </w:rPr>
        <w:t>Dit kristal bevat lood en zwavel, dus handen wassen na gebruikt.</w:t>
      </w:r>
    </w:p>
    <w:p w14:paraId="3D4A4519" w14:textId="77777777" w:rsidR="00AA40CB" w:rsidRDefault="00AA40CB" w:rsidP="00AA40CB">
      <w:pPr>
        <w:rPr>
          <w:sz w:val="19"/>
          <w:szCs w:val="19"/>
        </w:rPr>
      </w:pPr>
    </w:p>
    <w:p w14:paraId="128C063E"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CB"/>
    <w:rsid w:val="00534F68"/>
    <w:rsid w:val="00AA40C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4DAB7A"/>
  <w15:chartTrackingRefBased/>
  <w15:docId w15:val="{2CCFC6AD-F853-094A-B52A-80BA9602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40C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1227</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2023-09-09T15:10:00Z</dcterms:created>
  <dcterms:modified xsi:type="dcterms:W3CDTF">2023-09-09T15:10:00Z</dcterms:modified>
</cp:coreProperties>
</file>