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57AC5" w14:textId="77777777" w:rsidR="00516FE3" w:rsidRPr="00516FE3" w:rsidRDefault="00516FE3" w:rsidP="00516FE3">
      <w:pPr>
        <w:outlineLvl w:val="0"/>
        <w:rPr>
          <w:sz w:val="18"/>
          <w:szCs w:val="18"/>
        </w:rPr>
      </w:pPr>
      <w:r w:rsidRPr="00516FE3">
        <w:rPr>
          <w:sz w:val="18"/>
          <w:szCs w:val="18"/>
        </w:rPr>
        <w:t>Botswana agaat</w:t>
      </w:r>
    </w:p>
    <w:p w14:paraId="79D3B00E" w14:textId="77777777" w:rsidR="00516FE3" w:rsidRPr="00FE7AE4" w:rsidRDefault="00481005" w:rsidP="00516FE3">
      <w:pPr>
        <w:rPr>
          <w:sz w:val="17"/>
          <w:szCs w:val="17"/>
        </w:rPr>
      </w:pPr>
      <w:r>
        <w:rPr>
          <w:noProof/>
        </w:rPr>
        <w:drawing>
          <wp:anchor distT="0" distB="0" distL="114300" distR="114300" simplePos="0" relativeHeight="251656192" behindDoc="0" locked="0" layoutInCell="1" allowOverlap="1" wp14:anchorId="4FFDB90A" wp14:editId="53B09956">
            <wp:simplePos x="0" y="0"/>
            <wp:positionH relativeFrom="margin">
              <wp:posOffset>6104890</wp:posOffset>
            </wp:positionH>
            <wp:positionV relativeFrom="margin">
              <wp:posOffset>1384935</wp:posOffset>
            </wp:positionV>
            <wp:extent cx="732790" cy="732790"/>
            <wp:effectExtent l="0" t="0" r="0" b="0"/>
            <wp:wrapSquare wrapText="bothSides"/>
            <wp:docPr id="5"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FE3" w:rsidRPr="00FE7AE4">
        <w:rPr>
          <w:sz w:val="17"/>
          <w:szCs w:val="17"/>
        </w:rPr>
        <w:t>De banden van deze agaat bevorderen reizen naar andere realiteiten, verschillende bewustzijnsstromingen, of naar vorige levens. Zeer effectief voor multidimensionale genezingsprocessen en werken met de ziel. Programmeer de steen ter bescherming van jou en je familie en ter bevordering van ondersteunende, objectieve, niet-verstikkende liefde. Op het derde oog geplaatst verbreekt de steen de mentale banden met een goeroe, partner of ouder die door een vroegere band een manipulatieve invloed blijft uitoefenen. De steen is dan zeer geschikt voor het aanvullen van energie van een hogere levenskracht. Hij beschermt de aura, stimuleert het kruinchakra, harmoniseert de relatie tussen fysieke en fijnstoffelijke lichamen. De steen zorgt voor doorstroming en beweging, daarom is hij zeer goed bij spierpijn en verkramping van de spieren. Deze agaat leert je te accepteren en het oude los te laten, versterkt de concentratie, het logisch denken en zet aan tot vernieuwing in lichaam en geest na een moeilijke periode. De steen geeft troost bij panieksituaties, verdriet, of na een verlies, bijvoorbeeld het overlijden van een dierbare. Hij versterkt ook de eigenwaarde bij mensen met faalangst. Hij werkt ontgiftend voor lichaam en geest. Deze steen leert je oplossingen te zoeken en je niet te fixeren op problemen. De steen heeft een positieve invloed op het cellulair geheugen, bij depressie, emotionele onderdrukking, ontgifting, sensualiteit, seksualiteit, vruchtbaarheid, hersenen, zuurstofopname, borstkas, bloedsomloop, zenuwstelsel, huid, maag- en darmkrampen, misselijkheid en multidimensionale genezing.</w:t>
      </w:r>
      <w:r w:rsidR="00FE7AE4" w:rsidRPr="00FE7AE4">
        <w:rPr>
          <w:sz w:val="17"/>
          <w:szCs w:val="17"/>
        </w:rPr>
        <w:t xml:space="preserve"> </w:t>
      </w:r>
      <w:r w:rsidR="00FE7AE4" w:rsidRPr="00FE7AE4">
        <w:rPr>
          <w:sz w:val="17"/>
          <w:szCs w:val="17"/>
        </w:rPr>
        <w:fldChar w:fldCharType="begin"/>
      </w:r>
      <w:r w:rsidR="00FE7AE4" w:rsidRPr="00FE7AE4">
        <w:rPr>
          <w:sz w:val="17"/>
          <w:szCs w:val="17"/>
        </w:rPr>
        <w:instrText xml:space="preserve"> INCLUDEPICTURE "/var/folders/d0/c2qwdw8s4w13bt4vskqbr01h0000gn/T/com.microsoft.Word/WebArchiveCopyPasteTempFiles/MGsqgAAAAASUVORK5CYII=" \* MERGEFORMATINET </w:instrText>
      </w:r>
      <w:r w:rsidR="00FE7AE4" w:rsidRPr="00FE7AE4">
        <w:rPr>
          <w:sz w:val="17"/>
          <w:szCs w:val="17"/>
        </w:rPr>
        <w:fldChar w:fldCharType="separate"/>
      </w:r>
      <w:r w:rsidR="00FE7AE4" w:rsidRPr="00FE7AE4">
        <w:rPr>
          <w:sz w:val="17"/>
          <w:szCs w:val="17"/>
        </w:rPr>
        <w:fldChar w:fldCharType="end"/>
      </w:r>
    </w:p>
    <w:p w14:paraId="4915F6C8" w14:textId="77777777" w:rsidR="00516FE3" w:rsidRPr="00FE7AE4" w:rsidRDefault="00516FE3" w:rsidP="00516FE3">
      <w:pPr>
        <w:rPr>
          <w:sz w:val="17"/>
          <w:szCs w:val="17"/>
        </w:rPr>
      </w:pPr>
      <w:r w:rsidRPr="00FE7AE4">
        <w:rPr>
          <w:sz w:val="17"/>
          <w:szCs w:val="17"/>
        </w:rPr>
        <w:t>www.lichtpuntjekristallen.nl</w:t>
      </w:r>
    </w:p>
    <w:p w14:paraId="6AA92D7F" w14:textId="77777777" w:rsidR="00516FE3" w:rsidRPr="00516FE3" w:rsidRDefault="00516FE3" w:rsidP="00516FE3">
      <w:pPr>
        <w:outlineLvl w:val="0"/>
        <w:rPr>
          <w:sz w:val="18"/>
          <w:szCs w:val="18"/>
        </w:rPr>
      </w:pPr>
    </w:p>
    <w:p w14:paraId="77434EFB" w14:textId="77777777" w:rsidR="00516FE3" w:rsidRPr="00516FE3" w:rsidRDefault="00516FE3" w:rsidP="00516FE3">
      <w:pPr>
        <w:outlineLvl w:val="0"/>
        <w:rPr>
          <w:sz w:val="18"/>
          <w:szCs w:val="18"/>
        </w:rPr>
      </w:pPr>
      <w:r w:rsidRPr="00516FE3">
        <w:rPr>
          <w:sz w:val="18"/>
          <w:szCs w:val="18"/>
        </w:rPr>
        <w:t>Botswana agaat</w:t>
      </w:r>
    </w:p>
    <w:p w14:paraId="6C39D7F6" w14:textId="77777777" w:rsidR="00516FE3" w:rsidRPr="00FE7AE4" w:rsidRDefault="00481005" w:rsidP="00516FE3">
      <w:pPr>
        <w:rPr>
          <w:sz w:val="17"/>
          <w:szCs w:val="17"/>
        </w:rPr>
      </w:pPr>
      <w:r>
        <w:rPr>
          <w:noProof/>
        </w:rPr>
        <w:drawing>
          <wp:anchor distT="0" distB="0" distL="114300" distR="114300" simplePos="0" relativeHeight="251657216" behindDoc="0" locked="0" layoutInCell="1" allowOverlap="1" wp14:anchorId="38F756E1" wp14:editId="03CCB907">
            <wp:simplePos x="0" y="0"/>
            <wp:positionH relativeFrom="margin">
              <wp:posOffset>6104255</wp:posOffset>
            </wp:positionH>
            <wp:positionV relativeFrom="margin">
              <wp:posOffset>3895725</wp:posOffset>
            </wp:positionV>
            <wp:extent cx="732790" cy="732790"/>
            <wp:effectExtent l="0" t="0" r="0" b="0"/>
            <wp:wrapSquare wrapText="bothSides"/>
            <wp:docPr id="4"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FE3" w:rsidRPr="00516FE3">
        <w:rPr>
          <w:sz w:val="18"/>
          <w:szCs w:val="18"/>
        </w:rPr>
        <w:t xml:space="preserve">De banden van deze agaat bevorderen reizen naar andere realiteiten, verschillende bewustzijnsstromingen, of naar vorige levens. Zeer effectief voor multidimensionale genezingsprocessen en werken met de ziel. Programmeer de steen ter bescherming van jou en je familie en ter bevordering van ondersteunende, objectieve, niet-verstikkende liefde. Op het derde oog geplaatst verbreekt de steen de mentale banden met een goeroe, partner of ouder die door een vroegere band een manipulatieve invloed blijft uitoefenen. </w:t>
      </w:r>
      <w:r w:rsidR="00516FE3" w:rsidRPr="00FE7AE4">
        <w:rPr>
          <w:sz w:val="17"/>
          <w:szCs w:val="17"/>
        </w:rPr>
        <w:t>De steen is dan zeer geschikt voor het aanvullen van energie van een hogere levenskracht. Hij beschermt de aura, stimuleert het kruinchakra, harmoniseert de relatie tussen fysieke en fijnstoffelijke lichamen. De steen zorgt voor doorstroming en beweging, daarom is hij zeer goed bij spierpijn en verkramping van de spieren. Deze agaat leert je te accepteren en het oude los te laten, versterkt de concentratie, het logisch denken en zet aan tot vernieuwing in lichaam en geest na een moeilijke periode. De steen geeft troost bij panieksituaties, verdriet, of na een verlies, bijvoorbeeld het overlijden van een dierbare. Hij versterkt ook de eigenwaarde bij mensen met faalangst. Hij werkt ontgiftend voor lichaam en geest. Deze steen leert je oplossingen te zoeken en je niet te fixeren op problemen. De steen heeft een positieve invloed op het cellulair geheugen, bij depressie, emotionele onderdrukking, ontgifting, sensualiteit, seksualiteit, vruchtbaarheid, hersenen, zuurstofopname, borstkas, bloedsomloop, zenuwstelsel, huid, maag- en darmkrampen, misselijkheid en multidimensionale genezing.</w:t>
      </w:r>
      <w:r w:rsidR="00FE7AE4" w:rsidRPr="00FE7AE4">
        <w:rPr>
          <w:noProof/>
          <w:sz w:val="17"/>
          <w:szCs w:val="17"/>
        </w:rPr>
        <w:t xml:space="preserve"> </w:t>
      </w:r>
    </w:p>
    <w:p w14:paraId="021EDE0D" w14:textId="77777777" w:rsidR="00516FE3" w:rsidRPr="00FE7AE4" w:rsidRDefault="00516FE3" w:rsidP="00516FE3">
      <w:pPr>
        <w:rPr>
          <w:sz w:val="17"/>
          <w:szCs w:val="17"/>
        </w:rPr>
      </w:pPr>
      <w:r w:rsidRPr="00FE7AE4">
        <w:rPr>
          <w:sz w:val="17"/>
          <w:szCs w:val="17"/>
        </w:rPr>
        <w:t>www.lichtpuntjekristallen.nl</w:t>
      </w:r>
    </w:p>
    <w:p w14:paraId="75393890" w14:textId="77777777" w:rsidR="00516FE3" w:rsidRPr="00516FE3" w:rsidRDefault="00516FE3" w:rsidP="00516FE3">
      <w:pPr>
        <w:outlineLvl w:val="0"/>
        <w:rPr>
          <w:sz w:val="18"/>
          <w:szCs w:val="18"/>
        </w:rPr>
      </w:pPr>
    </w:p>
    <w:p w14:paraId="2F3BF416" w14:textId="77777777" w:rsidR="00516FE3" w:rsidRPr="00516FE3" w:rsidRDefault="00516FE3" w:rsidP="00516FE3">
      <w:pPr>
        <w:outlineLvl w:val="0"/>
        <w:rPr>
          <w:sz w:val="18"/>
          <w:szCs w:val="18"/>
        </w:rPr>
      </w:pPr>
      <w:r w:rsidRPr="00516FE3">
        <w:rPr>
          <w:sz w:val="18"/>
          <w:szCs w:val="18"/>
        </w:rPr>
        <w:t>Botswana agaat</w:t>
      </w:r>
    </w:p>
    <w:p w14:paraId="2A0FBFA5" w14:textId="77777777" w:rsidR="00516FE3" w:rsidRPr="00516FE3" w:rsidRDefault="00481005" w:rsidP="00516FE3">
      <w:pPr>
        <w:rPr>
          <w:sz w:val="18"/>
          <w:szCs w:val="18"/>
        </w:rPr>
      </w:pPr>
      <w:r>
        <w:rPr>
          <w:noProof/>
        </w:rPr>
        <w:drawing>
          <wp:anchor distT="0" distB="0" distL="114300" distR="114300" simplePos="0" relativeHeight="251658240" behindDoc="0" locked="0" layoutInCell="1" allowOverlap="1" wp14:anchorId="5FE2F95D" wp14:editId="21854AFD">
            <wp:simplePos x="0" y="0"/>
            <wp:positionH relativeFrom="margin">
              <wp:posOffset>6103620</wp:posOffset>
            </wp:positionH>
            <wp:positionV relativeFrom="margin">
              <wp:posOffset>6489065</wp:posOffset>
            </wp:positionV>
            <wp:extent cx="732790" cy="732790"/>
            <wp:effectExtent l="0" t="0" r="0" b="0"/>
            <wp:wrapSquare wrapText="bothSides"/>
            <wp:docPr id="3"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FE3" w:rsidRPr="00516FE3">
        <w:rPr>
          <w:sz w:val="18"/>
          <w:szCs w:val="18"/>
        </w:rPr>
        <w:t>De banden van deze agaat bevorderen reizen naar andere realiteiten, verschillende bewustzijnsstromingen, of naar vorige levens. Zeer effectief voor multidimensionale genezingsprocessen en werken met de ziel. Programmeer de steen ter bescherming van jou en je familie en ter bevordering van ondersteunende, objectieve, niet-verstikkende liefde. Op het derde oog geplaatst verbreekt de steen de mentale banden met een goeroe, partner of ouder die door een vroegere band een manipulatieve invloed blijft uitoefenen. De steen is dan zeer geschikt voor het aanvullen van energie van een hogere levenskracht. Hij beschermt de aura, stimuleert het kruinchakra, harmoniseert de relatie tussen fysieke en fijnstoffelijke lichamen. De steen zorgt voor doorstroming en beweging, daarom is hij zeer goed bij spierpijn en verkramping van de spieren. Deze agaat leert je te accepteren en het oude los te laten, versterkt de concentratie, het logisch denken en zet aan tot vernieuwing in lichaam en geest na een moeilijke periode. De steen geeft troost bij panieksituaties, verdriet, of na een verlies, bijvoorbeeld het overlijden van een dierbare. Hij versterkt ook de eigenwaarde bij mensen met faalangst. Hij werkt ontgiftend voor lichaam en geest. Deze steen leert je oplossingen te zoeken en je niet te fixeren op problemen. De steen heeft een positieve invloed op het cellulair geheugen, bij depressie, emotionele onderdrukking, ontgifting, sensualiteit, seksualiteit, vruchtbaarheid, hersenen, zuurstofopname, borstkas, bloedsomloop, zenuwstelsel, huid, maag- en darmkrampen, misselijkheid en multidimensionale genezing.</w:t>
      </w:r>
      <w:r w:rsidR="00FE7AE4" w:rsidRPr="00FE7AE4">
        <w:rPr>
          <w:noProof/>
        </w:rPr>
        <w:t xml:space="preserve"> </w:t>
      </w:r>
    </w:p>
    <w:p w14:paraId="3937D3A4" w14:textId="77777777" w:rsidR="00516FE3" w:rsidRPr="00516FE3" w:rsidRDefault="00516FE3" w:rsidP="00516FE3">
      <w:pPr>
        <w:rPr>
          <w:sz w:val="18"/>
          <w:szCs w:val="18"/>
        </w:rPr>
      </w:pPr>
      <w:r w:rsidRPr="00516FE3">
        <w:rPr>
          <w:sz w:val="18"/>
          <w:szCs w:val="18"/>
        </w:rPr>
        <w:t>www.lichtpuntjekristallen.nl</w:t>
      </w:r>
    </w:p>
    <w:p w14:paraId="2DBF04FC" w14:textId="77777777" w:rsidR="00516FE3" w:rsidRPr="00516FE3" w:rsidRDefault="00516FE3" w:rsidP="00516FE3">
      <w:pPr>
        <w:outlineLvl w:val="0"/>
        <w:rPr>
          <w:sz w:val="18"/>
          <w:szCs w:val="18"/>
        </w:rPr>
      </w:pPr>
    </w:p>
    <w:p w14:paraId="142EF930" w14:textId="77777777" w:rsidR="00516FE3" w:rsidRPr="00516FE3" w:rsidRDefault="00516FE3" w:rsidP="00516FE3">
      <w:pPr>
        <w:outlineLvl w:val="0"/>
        <w:rPr>
          <w:sz w:val="18"/>
          <w:szCs w:val="18"/>
        </w:rPr>
      </w:pPr>
      <w:r w:rsidRPr="00516FE3">
        <w:rPr>
          <w:sz w:val="18"/>
          <w:szCs w:val="18"/>
        </w:rPr>
        <w:t>Botswana agaat</w:t>
      </w:r>
    </w:p>
    <w:p w14:paraId="691A5E68" w14:textId="77777777" w:rsidR="00516FE3" w:rsidRPr="00FE7AE4" w:rsidRDefault="00481005" w:rsidP="00516FE3">
      <w:pPr>
        <w:rPr>
          <w:sz w:val="17"/>
          <w:szCs w:val="17"/>
        </w:rPr>
      </w:pPr>
      <w:r>
        <w:rPr>
          <w:noProof/>
        </w:rPr>
        <w:drawing>
          <wp:anchor distT="0" distB="0" distL="114300" distR="114300" simplePos="0" relativeHeight="251659264" behindDoc="0" locked="0" layoutInCell="1" allowOverlap="1" wp14:anchorId="119A9C76" wp14:editId="73711875">
            <wp:simplePos x="0" y="0"/>
            <wp:positionH relativeFrom="margin">
              <wp:posOffset>6152515</wp:posOffset>
            </wp:positionH>
            <wp:positionV relativeFrom="margin">
              <wp:posOffset>9057640</wp:posOffset>
            </wp:positionV>
            <wp:extent cx="732790" cy="732790"/>
            <wp:effectExtent l="0" t="0" r="0" b="0"/>
            <wp:wrapSquare wrapText="bothSides"/>
            <wp:docPr id="2"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FE3" w:rsidRPr="00FE7AE4">
        <w:rPr>
          <w:sz w:val="17"/>
          <w:szCs w:val="17"/>
        </w:rPr>
        <w:t>De banden van deze agaat bevorderen reizen naar andere realiteiten, verschillende bewustzijnsstromingen, of naar vorige levens. Zeer effectief voor multidimensionale genezingsprocessen en werken met de ziel. Programmeer de steen ter bescherming van jou en je familie en ter bevordering van ondersteunende, objectieve, niet-verstikkende liefde. Op het derde oog geplaatst verbreekt de steen de mentale banden met een goeroe, partner of ouder die door een vroegere band een manipulatieve invloed blijft uitoefenen. De steen is dan zeer geschikt voor het aanvullen van energie van een hogere levenskracht. Hij beschermt de aura, stimuleert het kruinchakra, harmoniseert de relatie tussen fysieke en fijnstoffelijke lichamen. De steen zorgt voor doorstroming en beweging, daarom is hij zeer goed bij spierpijn en verkramping van de spieren. Deze agaat leert je te accepteren en het oude los te laten, versterkt de concentratie, het logisch denken en zet aan tot vernieuwing in lichaam en geest na een moeilijke periode. De steen geeft troost bij panieksituaties, verdriet, of na een verlies, bijvoorbeeld het overlijden van een dierbare. Hij versterkt ook de eigenwaarde bij mensen met faalangst. Hij werkt ontgiftend voor lichaam en geest. Deze steen leert je oplossingen te zoeken en je niet te fixeren op problemen. De steen heeft een positieve invloed op het cellulair geheugen, bij depressie, emotionele onderdrukking, ontgifting, sensualiteit, seksualiteit, vruchtbaarheid, hersenen, zuurstofopname, borstkas, bloedsomloop, zenuwstelsel, huid, maag- en darmkrampen, misselijkheid en multidimensionale genezing.</w:t>
      </w:r>
      <w:r w:rsidR="00FE7AE4" w:rsidRPr="00FE7AE4">
        <w:rPr>
          <w:noProof/>
        </w:rPr>
        <w:t xml:space="preserve"> </w:t>
      </w:r>
    </w:p>
    <w:p w14:paraId="33A4AFEC" w14:textId="77777777" w:rsidR="00FE7AE4" w:rsidRPr="00FE7AE4" w:rsidRDefault="00516FE3">
      <w:pPr>
        <w:rPr>
          <w:sz w:val="17"/>
          <w:szCs w:val="17"/>
        </w:rPr>
      </w:pPr>
      <w:r w:rsidRPr="00FE7AE4">
        <w:rPr>
          <w:sz w:val="17"/>
          <w:szCs w:val="17"/>
        </w:rPr>
        <w:t>www.lichtpuntjekristallen.nl</w:t>
      </w:r>
    </w:p>
    <w:sectPr w:rsidR="00FE7AE4" w:rsidRPr="00FE7AE4" w:rsidSect="0082203C">
      <w:pgSz w:w="11900" w:h="16820"/>
      <w:pgMar w:top="397" w:right="397" w:bottom="56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E7EC6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33E03"/>
    <w:rsid w:val="0037598D"/>
    <w:rsid w:val="00481005"/>
    <w:rsid w:val="00516FE3"/>
    <w:rsid w:val="007C0D2F"/>
    <w:rsid w:val="0082203C"/>
    <w:rsid w:val="00A6422D"/>
    <w:rsid w:val="00D77812"/>
    <w:rsid w:val="00E156BB"/>
    <w:rsid w:val="00E37BE1"/>
    <w:rsid w:val="00EF30D0"/>
    <w:rsid w:val="00FE7A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99F49"/>
  <w14:defaultImageDpi w14:val="300"/>
  <w15:chartTrackingRefBased/>
  <w15:docId w15:val="{F1F8A4D0-37A0-6C42-94E4-8F3E1A51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37598D"/>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133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1046</Words>
  <Characters>5753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Botswana agaat</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Botswana agaat</dc:title>
  <dc:subject/>
  <dc:creator>Ruud van Well</dc:creator>
  <cp:keywords/>
  <dc:description/>
  <cp:lastModifiedBy>Cyrille van Vliet</cp:lastModifiedBy>
  <cp:revision>2</cp:revision>
  <cp:lastPrinted>2014-06-19T11:38:00Z</cp:lastPrinted>
  <dcterms:created xsi:type="dcterms:W3CDTF">2021-12-11T14:33:00Z</dcterms:created>
  <dcterms:modified xsi:type="dcterms:W3CDTF">2021-12-11T14:33:00Z</dcterms:modified>
</cp:coreProperties>
</file>